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F75BA" w:rsidRPr="009E1CF0" w:rsidRDefault="000F75BA">
      <w:pPr>
        <w:spacing w:line="150" w:lineRule="exact"/>
        <w:rPr>
          <w:rFonts w:ascii="Liberation Serif" w:hAnsi="Liberation Seri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4263"/>
        <w:gridCol w:w="16"/>
        <w:gridCol w:w="889"/>
        <w:gridCol w:w="4607"/>
        <w:gridCol w:w="38"/>
      </w:tblGrid>
      <w:tr w:rsidR="0018582A" w:rsidRPr="009E1CF0" w:rsidTr="009E1CF0">
        <w:trPr>
          <w:gridAfter w:val="1"/>
          <w:wAfter w:w="19" w:type="pct"/>
          <w:trHeight w:val="360"/>
        </w:trPr>
        <w:tc>
          <w:tcPr>
            <w:tcW w:w="4981" w:type="pct"/>
            <w:gridSpan w:val="5"/>
            <w:shd w:val="clear" w:color="auto" w:fill="auto"/>
            <w:vAlign w:val="center"/>
          </w:tcPr>
          <w:p w:rsidR="00C8082B" w:rsidRPr="009E1CF0" w:rsidRDefault="00C8082B" w:rsidP="009E1CF0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9E1CF0">
              <w:rPr>
                <w:rFonts w:ascii="Liberation Serif" w:hAnsi="Liberation Serif" w:cs="Times New Roman"/>
                <w:sz w:val="24"/>
                <w:szCs w:val="24"/>
              </w:rPr>
              <w:t>Приложение № 6 к муниципальной программе</w:t>
            </w:r>
            <w:r w:rsidR="009E1CF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9E1CF0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18582A" w:rsidRDefault="00C8082B" w:rsidP="009E1CF0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9E1CF0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9E1CF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9E1CF0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9E1CF0" w:rsidRDefault="009E1CF0" w:rsidP="009E1CF0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E1CF0" w:rsidRPr="009E1CF0" w:rsidRDefault="009E1CF0" w:rsidP="009E1CF0">
            <w:pPr>
              <w:pStyle w:val="ParagraphStyle0"/>
              <w:ind w:left="5670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</w:p>
        </w:tc>
      </w:tr>
      <w:tr w:rsidR="000F75BA" w:rsidRPr="009E1CF0" w:rsidTr="009E1CF0">
        <w:trPr>
          <w:gridAfter w:val="1"/>
          <w:wAfter w:w="19" w:type="pct"/>
          <w:trHeight w:val="360"/>
        </w:trPr>
        <w:tc>
          <w:tcPr>
            <w:tcW w:w="4981" w:type="pct"/>
            <w:gridSpan w:val="5"/>
            <w:shd w:val="clear" w:color="auto" w:fill="auto"/>
            <w:vAlign w:val="center"/>
          </w:tcPr>
          <w:p w:rsidR="000F75BA" w:rsidRPr="009E1CF0" w:rsidRDefault="00AB3A4F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9E1CF0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0F75BA" w:rsidRPr="009E1CF0" w:rsidTr="009E1CF0">
        <w:trPr>
          <w:gridAfter w:val="1"/>
          <w:wAfter w:w="19" w:type="pct"/>
          <w:trHeight w:val="360"/>
        </w:trPr>
        <w:tc>
          <w:tcPr>
            <w:tcW w:w="4981" w:type="pct"/>
            <w:gridSpan w:val="5"/>
            <w:shd w:val="clear" w:color="auto" w:fill="auto"/>
            <w:vAlign w:val="center"/>
          </w:tcPr>
          <w:p w:rsidR="000F75BA" w:rsidRPr="009E1CF0" w:rsidRDefault="00AB3A4F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9E1CF0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0F75BA" w:rsidRPr="009E1CF0" w:rsidTr="009E1CF0">
        <w:trPr>
          <w:gridAfter w:val="1"/>
          <w:wAfter w:w="19" w:type="pct"/>
          <w:trHeight w:val="675"/>
        </w:trPr>
        <w:tc>
          <w:tcPr>
            <w:tcW w:w="4981" w:type="pct"/>
            <w:gridSpan w:val="5"/>
            <w:shd w:val="clear" w:color="auto" w:fill="auto"/>
            <w:vAlign w:val="center"/>
          </w:tcPr>
          <w:p w:rsidR="000F75BA" w:rsidRPr="009E1CF0" w:rsidRDefault="0018582A" w:rsidP="0018582A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9E1CF0">
              <w:rPr>
                <w:rStyle w:val="CharacterStyle1"/>
                <w:rFonts w:ascii="Liberation Serif" w:eastAsia="Calibri" w:hAnsi="Liberation Serif"/>
              </w:rPr>
              <w:t>«</w:t>
            </w:r>
            <w:r w:rsidR="00AB3A4F" w:rsidRPr="009E1CF0">
              <w:rPr>
                <w:rStyle w:val="CharacterStyle1"/>
                <w:rFonts w:ascii="Liberation Serif" w:eastAsia="Calibri" w:hAnsi="Liberation Serif"/>
              </w:rPr>
              <w:t>Развитие архивного дела на территории городского округа Верхняя Пышма до 2024 года</w:t>
            </w:r>
            <w:r w:rsidRPr="009E1CF0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0F75BA" w:rsidRPr="009E1CF0" w:rsidTr="009E1CF0">
        <w:trPr>
          <w:gridAfter w:val="1"/>
          <w:wAfter w:w="19" w:type="pct"/>
          <w:trHeight w:val="360"/>
        </w:trPr>
        <w:tc>
          <w:tcPr>
            <w:tcW w:w="4981" w:type="pct"/>
            <w:gridSpan w:val="5"/>
            <w:shd w:val="clear" w:color="auto" w:fill="auto"/>
            <w:vAlign w:val="center"/>
          </w:tcPr>
          <w:p w:rsidR="000F75BA" w:rsidRPr="009E1CF0" w:rsidRDefault="00AB3A4F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9E1CF0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0F75BA" w:rsidRPr="009E1CF0" w:rsidTr="009E1CF0">
        <w:trPr>
          <w:gridAfter w:val="1"/>
          <w:wAfter w:w="19" w:type="pct"/>
          <w:trHeight w:val="690"/>
        </w:trPr>
        <w:tc>
          <w:tcPr>
            <w:tcW w:w="4981" w:type="pct"/>
            <w:gridSpan w:val="5"/>
            <w:shd w:val="clear" w:color="auto" w:fill="auto"/>
            <w:vAlign w:val="center"/>
          </w:tcPr>
          <w:p w:rsidR="000F75BA" w:rsidRPr="009E1CF0" w:rsidRDefault="00AB3A4F" w:rsidP="00C8082B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9E1CF0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C8082B" w:rsidRPr="009E1CF0">
              <w:rPr>
                <w:rStyle w:val="CharacterStyle1"/>
                <w:rFonts w:ascii="Liberation Serif" w:eastAsia="Calibri" w:hAnsi="Liberation Serif"/>
              </w:rPr>
              <w:t>4</w:t>
            </w:r>
            <w:r w:rsidRPr="009E1CF0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0F75BA" w:rsidRPr="009E1CF0" w:rsidTr="009E1CF0">
        <w:trPr>
          <w:trHeight w:val="70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 w:rsidP="0018582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E1CF0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E30C44" w:rsidRPr="009E1CF0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9E1CF0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E30C44" w:rsidRPr="009E1CF0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18582A" w:rsidRPr="009E1CF0">
              <w:rPr>
                <w:rStyle w:val="CharacterStyle1"/>
                <w:rFonts w:ascii="Liberation Serif" w:eastAsia="Calibri" w:hAnsi="Liberation Serif"/>
                <w:b w:val="0"/>
              </w:rPr>
              <w:t>«</w:t>
            </w:r>
            <w:r w:rsidR="00E30C44" w:rsidRPr="009E1CF0">
              <w:rPr>
                <w:rStyle w:val="CharacterStyle1"/>
                <w:rFonts w:ascii="Liberation Serif" w:eastAsia="Calibri" w:hAnsi="Liberation Serif"/>
                <w:b w:val="0"/>
              </w:rPr>
              <w:t>Развитие архивного дела на территории городского округа Верхняя Пышма до 2024 года</w:t>
            </w:r>
            <w:r w:rsidR="0018582A" w:rsidRPr="009E1CF0">
              <w:rPr>
                <w:rStyle w:val="CharacterStyle1"/>
                <w:rFonts w:ascii="Liberation Serif" w:eastAsia="Calibri" w:hAnsi="Liberation Serif"/>
                <w:b w:val="0"/>
              </w:rPr>
              <w:t>»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E30C4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E1CF0">
              <w:rPr>
                <w:rFonts w:ascii="Liberation Serif" w:hAnsi="Liberation Serif"/>
                <w:noProof/>
                <w:color w:val="000000"/>
                <w:sz w:val="28"/>
              </w:rPr>
              <w:t>МКУ «Архив городского округа Верхняя Пышма»</w:t>
            </w:r>
            <w:bookmarkStart w:id="0" w:name="_GoBack"/>
            <w:bookmarkEnd w:id="0"/>
          </w:p>
        </w:tc>
      </w:tr>
      <w:tr w:rsidR="000F75BA" w:rsidRPr="009E1CF0" w:rsidTr="009E1CF0">
        <w:trPr>
          <w:trHeight w:val="70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E1CF0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E30C44" w:rsidRPr="009E1CF0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9E1CF0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446" w:type="pct"/>
            <w:tcBorders>
              <w:top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9E1CF0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2332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E1CF0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0F75BA" w:rsidRPr="009E1CF0" w:rsidTr="009E1CF0">
        <w:trPr>
          <w:trHeight w:val="2198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E1CF0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E1CF0">
              <w:rPr>
                <w:rStyle w:val="CharacterStyle3"/>
                <w:rFonts w:ascii="Liberation Serif" w:eastAsia="Calibri" w:hAnsi="Liberation Serif"/>
              </w:rPr>
              <w:t>Цель. Создание оптимальных условий, необходимых для комплектования, хранения, учета и использования документов Архивного фонда Российской Федерации на территории городского округа Верхняя Пышма, развитие их информационного потенциала</w:t>
            </w:r>
          </w:p>
        </w:tc>
      </w:tr>
      <w:tr w:rsidR="000F75BA" w:rsidRPr="009E1CF0" w:rsidTr="009E1CF0">
        <w:trPr>
          <w:trHeight w:val="962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9E1CF0">
              <w:rPr>
                <w:rStyle w:val="CharacterStyle6"/>
                <w:rFonts w:ascii="Liberation Serif" w:eastAsia="Calibri" w:hAnsi="Liberation Serif"/>
              </w:rPr>
              <w:br/>
              <w:t>1. Удовлетворение потребностей пользователей в архивной информации</w:t>
            </w:r>
          </w:p>
        </w:tc>
      </w:tr>
      <w:tr w:rsidR="000F75BA" w:rsidRPr="009E1CF0" w:rsidTr="009E1CF0">
        <w:trPr>
          <w:trHeight w:val="814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2. Формирование полноценного архивного фонда и создание без-опасных условий хранения архивных документов</w:t>
            </w:r>
          </w:p>
        </w:tc>
      </w:tr>
      <w:tr w:rsidR="000F75BA" w:rsidRPr="009E1CF0" w:rsidTr="009E1CF0">
        <w:trPr>
          <w:trHeight w:val="232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3. Комплектование архива архивными документами. Обеспечение своевременного приема на хранение документов постоянного срока хранения, а также социально-правовой документации по личному составу ликвидируемых организаций</w:t>
            </w:r>
          </w:p>
        </w:tc>
      </w:tr>
      <w:tr w:rsidR="000F75BA" w:rsidRPr="009E1CF0" w:rsidTr="009E1CF0">
        <w:trPr>
          <w:trHeight w:val="2254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E1CF0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E1CF0">
              <w:rPr>
                <w:rStyle w:val="CharacterStyle3"/>
                <w:rFonts w:ascii="Liberation Serif" w:eastAsia="Calibri" w:hAnsi="Liberation Serif"/>
              </w:rPr>
              <w:t>1. Доля запросов пользователей на предоставление информационных услуг и информационных продуктов, исполненных в архиве в установленные законодательством сроки, от общего количества поступивших запросов</w:t>
            </w:r>
          </w:p>
        </w:tc>
      </w:tr>
      <w:tr w:rsidR="000F75BA" w:rsidRPr="009E1CF0" w:rsidTr="009E1CF0">
        <w:trPr>
          <w:trHeight w:val="1558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2. Доля архивных документов, включая фонды аудио- и видео-архивов, переведенных в электронную форму, от общего количества архивных документов, находящихся на хранении</w:t>
            </w:r>
          </w:p>
        </w:tc>
      </w:tr>
      <w:tr w:rsidR="000F75BA" w:rsidRPr="009E1CF0" w:rsidTr="009E1CF0">
        <w:trPr>
          <w:trHeight w:val="690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3. Количество документов муниципального архивного фонда</w:t>
            </w:r>
          </w:p>
        </w:tc>
      </w:tr>
      <w:tr w:rsidR="000F75BA" w:rsidRPr="009E1CF0" w:rsidTr="009E1CF0">
        <w:trPr>
          <w:trHeight w:val="1391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4. Доля архивных документов, хранящихся в соответствии с требованиями нормативов хранения, от общего количества архивных документов, находящихся на хранении</w:t>
            </w:r>
          </w:p>
        </w:tc>
      </w:tr>
      <w:tr w:rsidR="000F75BA" w:rsidRPr="009E1CF0" w:rsidTr="009E1CF0">
        <w:trPr>
          <w:trHeight w:val="1694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E1CF0">
              <w:rPr>
                <w:rStyle w:val="CharacterStyle6"/>
                <w:rFonts w:ascii="Liberation Serif" w:eastAsia="Calibri" w:hAnsi="Liberation Serif"/>
              </w:rPr>
              <w:t>5. Доля архивных документов, принятых на постоянное хранение, от общего количества документов Архивного фонда Российской Федерации, подлежащих приему в установленные законодательством сроки</w:t>
            </w:r>
          </w:p>
        </w:tc>
      </w:tr>
      <w:tr w:rsidR="000F75BA" w:rsidRPr="009E1CF0" w:rsidTr="009E1CF0">
        <w:trPr>
          <w:trHeight w:val="360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9E1CF0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2785" w:type="pct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9E1CF0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0F75BA" w:rsidRPr="009E1CF0" w:rsidTr="009E1CF0">
        <w:trPr>
          <w:trHeight w:val="34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9E1CF0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>1 658,0 тыс. рублей</w:t>
            </w:r>
          </w:p>
        </w:tc>
      </w:tr>
      <w:tr w:rsidR="000F75BA" w:rsidRPr="009E1CF0" w:rsidTr="009E1CF0">
        <w:trPr>
          <w:trHeight w:val="34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9E1CF0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0F75BA" w:rsidRPr="009E1CF0" w:rsidTr="009E1CF0">
        <w:trPr>
          <w:trHeight w:val="199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9E1CF0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 xml:space="preserve">2019 год - 241,0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- 262,0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- 272,0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- 283,0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- 294,0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>2024 год - 306,0 тыс. рублей</w:t>
            </w:r>
          </w:p>
        </w:tc>
      </w:tr>
      <w:tr w:rsidR="000F75BA" w:rsidRPr="009E1CF0" w:rsidTr="009E1CF0">
        <w:trPr>
          <w:trHeight w:val="34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0F75BA" w:rsidRPr="009E1CF0" w:rsidTr="009E1CF0">
        <w:trPr>
          <w:trHeight w:val="360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9E1CF0">
              <w:rPr>
                <w:rStyle w:val="CharacterStyle11"/>
                <w:rFonts w:ascii="Liberation Serif" w:eastAsia="Calibri" w:hAnsi="Liberation Serif"/>
              </w:rPr>
              <w:t>областной бюджет</w:t>
            </w:r>
          </w:p>
        </w:tc>
      </w:tr>
      <w:tr w:rsidR="000F75BA" w:rsidRPr="009E1CF0" w:rsidTr="009E1CF0">
        <w:trPr>
          <w:trHeight w:val="360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>1 658,0 тыс. рублей</w:t>
            </w:r>
          </w:p>
        </w:tc>
      </w:tr>
      <w:tr w:rsidR="000F75BA" w:rsidRPr="009E1CF0" w:rsidTr="009E1CF0">
        <w:trPr>
          <w:trHeight w:val="34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0F75BA" w:rsidRPr="009E1CF0" w:rsidTr="009E1CF0">
        <w:trPr>
          <w:trHeight w:val="1995"/>
        </w:trPr>
        <w:tc>
          <w:tcPr>
            <w:tcW w:w="76" w:type="pct"/>
          </w:tcPr>
          <w:p w:rsidR="000F75BA" w:rsidRPr="009E1CF0" w:rsidRDefault="000F75B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75BA" w:rsidRPr="009E1CF0" w:rsidRDefault="000F75B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0F75BA" w:rsidRPr="009E1CF0" w:rsidRDefault="00AB3A4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E1CF0">
              <w:rPr>
                <w:rStyle w:val="CharacterStyle10"/>
                <w:rFonts w:ascii="Liberation Serif" w:eastAsia="Calibri" w:hAnsi="Liberation Serif"/>
              </w:rPr>
              <w:t xml:space="preserve">2019 год - 241,0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- 262,0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- 272,0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- 283,0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- 294,0 тыс. рублей, </w:t>
            </w:r>
            <w:r w:rsidRPr="009E1CF0">
              <w:rPr>
                <w:rStyle w:val="CharacterStyle10"/>
                <w:rFonts w:ascii="Liberation Serif" w:eastAsia="Calibri" w:hAnsi="Liberation Serif"/>
              </w:rPr>
              <w:br/>
              <w:t>2024 год - 306,0 тыс. рублей</w:t>
            </w:r>
          </w:p>
        </w:tc>
      </w:tr>
      <w:tr w:rsidR="0018582A" w:rsidRPr="009E1CF0" w:rsidTr="009E1CF0">
        <w:trPr>
          <w:trHeight w:val="405"/>
        </w:trPr>
        <w:tc>
          <w:tcPr>
            <w:tcW w:w="76" w:type="pct"/>
          </w:tcPr>
          <w:p w:rsidR="0018582A" w:rsidRPr="009E1CF0" w:rsidRDefault="0018582A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8582A" w:rsidRPr="009E1CF0" w:rsidRDefault="0018582A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9E1CF0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9E1CF0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9E1CF0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8582A" w:rsidRPr="009E1CF0" w:rsidRDefault="0018582A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9E1CF0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0F75BA" w:rsidRPr="009E1CF0" w:rsidRDefault="000F75BA">
      <w:pPr>
        <w:spacing w:line="15" w:lineRule="exact"/>
        <w:rPr>
          <w:rFonts w:ascii="Liberation Serif" w:hAnsi="Liberation Serif"/>
        </w:rPr>
      </w:pPr>
    </w:p>
    <w:sectPr w:rsidR="000F75BA" w:rsidRPr="009E1CF0" w:rsidSect="009E1CF0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915" w:rsidRDefault="00474915">
      <w:r>
        <w:separator/>
      </w:r>
    </w:p>
  </w:endnote>
  <w:endnote w:type="continuationSeparator" w:id="0">
    <w:p w:rsidR="00474915" w:rsidRDefault="0047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915" w:rsidRDefault="00474915">
      <w:r>
        <w:separator/>
      </w:r>
    </w:p>
  </w:footnote>
  <w:footnote w:type="continuationSeparator" w:id="0">
    <w:p w:rsidR="00474915" w:rsidRDefault="00474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BA"/>
    <w:rsid w:val="000F75BA"/>
    <w:rsid w:val="0018582A"/>
    <w:rsid w:val="00474915"/>
    <w:rsid w:val="00650E52"/>
    <w:rsid w:val="009E1CF0"/>
    <w:rsid w:val="00AB3A4F"/>
    <w:rsid w:val="00C8082B"/>
    <w:rsid w:val="00E30C44"/>
    <w:rsid w:val="00FD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E8EA6-DF06-4D5A-B625-F45438A4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4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2022-08-18T12:23:00Z</dcterms:created>
  <dcterms:modified xsi:type="dcterms:W3CDTF">2022-08-19T11:47:00Z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